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DEAE0" w14:textId="77777777" w:rsidR="00551183" w:rsidRPr="000E64C8" w:rsidRDefault="00551183" w:rsidP="00551183">
      <w:pPr>
        <w:spacing w:before="120" w:after="120" w:line="240" w:lineRule="auto"/>
        <w:rPr>
          <w:rFonts w:ascii="AvenirNext LT Pro Bold" w:hAnsi="AvenirNext LT Pro Bold"/>
          <w:b/>
          <w:color w:val="B4975A"/>
          <w:sz w:val="16"/>
          <w:szCs w:val="16"/>
        </w:rPr>
      </w:pPr>
      <w:r w:rsidRPr="00DA7FA3">
        <w:rPr>
          <w:rFonts w:ascii="AvenirNext LT Pro Bold" w:hAnsi="AvenirNext LT Pro Bold"/>
          <w:b/>
          <w:color w:val="B4975A"/>
          <w:sz w:val="36"/>
        </w:rPr>
        <w:t>TRAINING AGENDA OVERVIEW</w:t>
      </w:r>
    </w:p>
    <w:p w14:paraId="30186BDE" w14:textId="623D3A6E" w:rsidR="00551183" w:rsidRDefault="00551183" w:rsidP="0055118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venirNext LT Pro Bold" w:hAnsi="AvenirNext LT Pro Bold"/>
          <w:b/>
          <w:sz w:val="24"/>
        </w:rPr>
      </w:pPr>
      <w:r>
        <w:rPr>
          <w:rFonts w:ascii="AvenirNext LT Pro Bold" w:hAnsi="AvenirNext LT Pro Bold"/>
          <w:b/>
          <w:sz w:val="24"/>
        </w:rPr>
        <w:t>GRAND JUDGING PROCESS</w:t>
      </w:r>
    </w:p>
    <w:p w14:paraId="61F77BF4" w14:textId="4EEB482E" w:rsidR="00ED19D5" w:rsidRDefault="001950F9" w:rsidP="001950F9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</w:rPr>
      </w:pPr>
      <w:r w:rsidRPr="001950F9">
        <w:rPr>
          <w:rFonts w:ascii="AvenirNext LT Pro Regular" w:hAnsi="AvenirNext LT Pro Regular"/>
          <w:sz w:val="24"/>
        </w:rPr>
        <w:t xml:space="preserve">The Grand Effie represents the single best case submitted </w:t>
      </w:r>
      <w:proofErr w:type="gramStart"/>
      <w:r w:rsidRPr="001950F9">
        <w:rPr>
          <w:rFonts w:ascii="AvenirNext LT Pro Regular" w:hAnsi="AvenirNext LT Pro Regular"/>
          <w:sz w:val="24"/>
        </w:rPr>
        <w:t>in a given year</w:t>
      </w:r>
      <w:proofErr w:type="gramEnd"/>
      <w:r w:rsidRPr="001950F9">
        <w:rPr>
          <w:rFonts w:ascii="AvenirNext LT Pro Regular" w:hAnsi="AvenirNext LT Pro Regular"/>
          <w:sz w:val="24"/>
        </w:rPr>
        <w:t>.</w:t>
      </w:r>
    </w:p>
    <w:p w14:paraId="333CE640" w14:textId="21075948" w:rsidR="0021168C" w:rsidRDefault="007B7BE5" w:rsidP="001950F9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</w:rPr>
      </w:pPr>
      <w:r w:rsidRPr="007B7BE5">
        <w:rPr>
          <w:rFonts w:ascii="AvenirNext LT Pro Regular" w:hAnsi="AvenirNext LT Pro Regular"/>
          <w:sz w:val="24"/>
        </w:rPr>
        <w:t xml:space="preserve">Judges </w:t>
      </w:r>
      <w:r w:rsidR="007A79C2">
        <w:rPr>
          <w:rFonts w:ascii="AvenirNext LT Pro Regular" w:hAnsi="AvenirNext LT Pro Regular"/>
          <w:sz w:val="24"/>
        </w:rPr>
        <w:t>will be ranking the Grand Effie Contenders from</w:t>
      </w:r>
      <w:r w:rsidRPr="007B7BE5">
        <w:rPr>
          <w:rFonts w:ascii="AvenirNext LT Pro Regular" w:hAnsi="AvenirNext LT Pro Regular"/>
          <w:sz w:val="24"/>
        </w:rPr>
        <w:t xml:space="preserve"> (1= most effective case, </w:t>
      </w:r>
      <w:r w:rsidR="007A79C2">
        <w:rPr>
          <w:rFonts w:ascii="AvenirNext LT Pro Regular" w:hAnsi="AvenirNext LT Pro Regular"/>
          <w:sz w:val="24"/>
        </w:rPr>
        <w:t xml:space="preserve">to </w:t>
      </w:r>
      <w:r w:rsidR="009C5ED5">
        <w:rPr>
          <w:rFonts w:ascii="AvenirNext LT Pro Regular" w:hAnsi="AvenirNext LT Pro Regular"/>
          <w:sz w:val="24"/>
        </w:rPr>
        <w:t>X</w:t>
      </w:r>
      <w:r w:rsidRPr="007B7BE5">
        <w:rPr>
          <w:rFonts w:ascii="AvenirNext LT Pro Regular" w:hAnsi="AvenirNext LT Pro Regular"/>
          <w:sz w:val="24"/>
        </w:rPr>
        <w:t xml:space="preserve"> (depends on the number of contenders) = least effective case)</w:t>
      </w:r>
      <w:r w:rsidR="009C5ED5">
        <w:rPr>
          <w:rFonts w:ascii="AvenirNext LT Pro Regular" w:hAnsi="AvenirNext LT Pro Regular"/>
          <w:sz w:val="24"/>
        </w:rPr>
        <w:t>.</w:t>
      </w:r>
    </w:p>
    <w:p w14:paraId="402A8EA5" w14:textId="06A9135B" w:rsidR="00AA75B4" w:rsidRDefault="00AA75B4" w:rsidP="001950F9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</w:rPr>
      </w:pPr>
      <w:r>
        <w:rPr>
          <w:rFonts w:ascii="AvenirNext LT Pro Regular" w:hAnsi="AvenirNext LT Pro Regular"/>
          <w:sz w:val="24"/>
        </w:rPr>
        <w:t>In the software,</w:t>
      </w:r>
      <w:r w:rsidR="00500F04">
        <w:rPr>
          <w:rFonts w:ascii="AvenirNext LT Pro Regular" w:hAnsi="AvenirNext LT Pro Regular"/>
          <w:sz w:val="24"/>
        </w:rPr>
        <w:t xml:space="preserve"> you will be </w:t>
      </w:r>
      <w:r w:rsidR="009C5ED5">
        <w:rPr>
          <w:rFonts w:ascii="AvenirNext LT Pro Regular" w:hAnsi="AvenirNext LT Pro Regular"/>
          <w:sz w:val="24"/>
        </w:rPr>
        <w:t>pushing</w:t>
      </w:r>
      <w:r w:rsidR="00D10266">
        <w:rPr>
          <w:rFonts w:ascii="AvenirNext LT Pro Regular" w:hAnsi="AvenirNext LT Pro Regular"/>
          <w:sz w:val="24"/>
        </w:rPr>
        <w:t xml:space="preserve"> the </w:t>
      </w:r>
      <w:r w:rsidR="005B6528">
        <w:rPr>
          <w:rFonts w:ascii="AvenirNext LT Pro Regular" w:hAnsi="AvenirNext LT Pro Regular"/>
          <w:sz w:val="24"/>
        </w:rPr>
        <w:t>G</w:t>
      </w:r>
      <w:r w:rsidR="00D10266">
        <w:rPr>
          <w:rFonts w:ascii="AvenirNext LT Pro Regular" w:hAnsi="AvenirNext LT Pro Regular"/>
          <w:sz w:val="24"/>
        </w:rPr>
        <w:t xml:space="preserve">rand </w:t>
      </w:r>
      <w:r w:rsidR="00B64E10">
        <w:rPr>
          <w:rFonts w:ascii="AvenirNext LT Pro Regular" w:hAnsi="AvenirNext LT Pro Regular"/>
          <w:sz w:val="24"/>
        </w:rPr>
        <w:t>Effie C</w:t>
      </w:r>
      <w:r w:rsidR="00D10266">
        <w:rPr>
          <w:rFonts w:ascii="AvenirNext LT Pro Regular" w:hAnsi="AvenirNext LT Pro Regular"/>
          <w:sz w:val="24"/>
        </w:rPr>
        <w:t xml:space="preserve">ontender entries </w:t>
      </w:r>
      <w:r w:rsidR="005B6528">
        <w:rPr>
          <w:rFonts w:ascii="AvenirNext LT Pro Regular" w:hAnsi="AvenirNext LT Pro Regular"/>
          <w:sz w:val="24"/>
        </w:rPr>
        <w:t>to the Grand track</w:t>
      </w:r>
      <w:r w:rsidR="009C5ED5">
        <w:rPr>
          <w:rFonts w:ascii="AvenirNext LT Pro Regular" w:hAnsi="AvenirNext LT Pro Regular"/>
          <w:sz w:val="24"/>
        </w:rPr>
        <w:t xml:space="preserve"> and preparing th</w:t>
      </w:r>
      <w:r w:rsidR="00B64E10">
        <w:rPr>
          <w:rFonts w:ascii="AvenirNext LT Pro Regular" w:hAnsi="AvenirNext LT Pro Regular"/>
          <w:sz w:val="24"/>
        </w:rPr>
        <w:t xml:space="preserve">e round. </w:t>
      </w:r>
    </w:p>
    <w:p w14:paraId="54E457FB" w14:textId="77777777" w:rsidR="00341944" w:rsidRPr="001950F9" w:rsidRDefault="00341944" w:rsidP="00341944">
      <w:pPr>
        <w:pStyle w:val="ListParagraph"/>
        <w:spacing w:before="120" w:after="120" w:line="240" w:lineRule="auto"/>
        <w:ind w:left="1440"/>
        <w:contextualSpacing w:val="0"/>
        <w:rPr>
          <w:rFonts w:ascii="AvenirNext LT Pro Regular" w:hAnsi="AvenirNext LT Pro Regular"/>
          <w:sz w:val="24"/>
        </w:rPr>
      </w:pPr>
    </w:p>
    <w:p w14:paraId="6FB97606" w14:textId="77777777" w:rsidR="00551183" w:rsidRPr="00DA7FA3" w:rsidRDefault="00551183" w:rsidP="0055118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venirNext LT Pro Bold" w:hAnsi="AvenirNext LT Pro Bold"/>
          <w:b/>
          <w:sz w:val="24"/>
        </w:rPr>
      </w:pPr>
      <w:r>
        <w:rPr>
          <w:rFonts w:ascii="AvenirNext LT Pro Bold" w:hAnsi="AvenirNext LT Pro Bold"/>
          <w:b/>
          <w:sz w:val="24"/>
        </w:rPr>
        <w:t>GRAND JUDGING SETUP</w:t>
      </w:r>
    </w:p>
    <w:p w14:paraId="45B5BBDC" w14:textId="77777777" w:rsidR="00F37D43" w:rsidRPr="0012306E" w:rsidRDefault="00F37D43" w:rsidP="00F37D43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</w:rPr>
      </w:pPr>
      <w:r>
        <w:rPr>
          <w:rFonts w:ascii="AvenirNext LT Pro Regular" w:hAnsi="AvenirNext LT Pro Regular"/>
          <w:sz w:val="24"/>
        </w:rPr>
        <w:t>All steps are explained in detail via the linked instructions below:</w:t>
      </w:r>
    </w:p>
    <w:p w14:paraId="67F4C6E7" w14:textId="77777777" w:rsidR="00F37D43" w:rsidRDefault="00F37D43" w:rsidP="00F37D43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</w:rPr>
      </w:pPr>
      <w:r>
        <w:rPr>
          <w:rFonts w:ascii="AvenirNext LT Pro Regular" w:hAnsi="AvenirNext LT Pro Regular"/>
          <w:sz w:val="24"/>
        </w:rPr>
        <w:t>Effie WW Resources:</w:t>
      </w:r>
    </w:p>
    <w:p w14:paraId="347F7FE8" w14:textId="067FD5CC" w:rsidR="00F37D43" w:rsidRPr="00341944" w:rsidRDefault="00F37D43" w:rsidP="00F37D43">
      <w:pPr>
        <w:pStyle w:val="ListParagraph"/>
        <w:numPr>
          <w:ilvl w:val="3"/>
          <w:numId w:val="1"/>
        </w:numPr>
        <w:spacing w:before="120" w:after="120" w:line="240" w:lineRule="auto"/>
        <w:contextualSpacing w:val="0"/>
        <w:rPr>
          <w:rStyle w:val="Hyperlink"/>
          <w:rFonts w:ascii="AvenirNext LT Pro Regular" w:hAnsi="AvenirNext LT Pro Regular"/>
          <w:color w:val="auto"/>
          <w:sz w:val="24"/>
          <w:u w:val="none"/>
        </w:rPr>
      </w:pPr>
      <w:hyperlink r:id="rId10">
        <w:r>
          <w:rPr>
            <w:rStyle w:val="Hyperlink"/>
            <w:rFonts w:ascii="AvenirNext LT Pro Regular" w:hAnsi="AvenirNext LT Pro Regular"/>
            <w:b/>
            <w:bCs/>
            <w:color w:val="B4975A"/>
            <w:sz w:val="24"/>
            <w:szCs w:val="24"/>
          </w:rPr>
          <w:t>Grand Judging Setup Instructions</w:t>
        </w:r>
      </w:hyperlink>
    </w:p>
    <w:p w14:paraId="7139A04A" w14:textId="77777777" w:rsidR="00341944" w:rsidRPr="00FD77A5" w:rsidRDefault="00341944" w:rsidP="00341944">
      <w:pPr>
        <w:pStyle w:val="ListParagraph"/>
        <w:spacing w:before="120" w:after="120" w:line="240" w:lineRule="auto"/>
        <w:ind w:left="2880"/>
        <w:contextualSpacing w:val="0"/>
        <w:rPr>
          <w:rStyle w:val="Hyperlink"/>
          <w:rFonts w:ascii="AvenirNext LT Pro Regular" w:hAnsi="AvenirNext LT Pro Regular"/>
          <w:color w:val="auto"/>
          <w:sz w:val="24"/>
          <w:u w:val="none"/>
        </w:rPr>
      </w:pPr>
    </w:p>
    <w:p w14:paraId="7FA393C7" w14:textId="06A267B8" w:rsidR="00551183" w:rsidRDefault="00551183" w:rsidP="0055118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venirNext LT Pro Bold" w:hAnsi="AvenirNext LT Pro Bold"/>
          <w:b/>
          <w:sz w:val="24"/>
        </w:rPr>
      </w:pPr>
      <w:r>
        <w:rPr>
          <w:rFonts w:ascii="AvenirNext LT Pro Bold" w:hAnsi="AvenirNext LT Pro Bold"/>
          <w:b/>
          <w:sz w:val="24"/>
        </w:rPr>
        <w:t>PREPARING FOR AWARDING</w:t>
      </w:r>
      <w:r w:rsidR="00B857C8">
        <w:rPr>
          <w:rFonts w:ascii="AvenirNext LT Pro Bold" w:hAnsi="AvenirNext LT Pro Bold"/>
          <w:b/>
          <w:sz w:val="24"/>
        </w:rPr>
        <w:t xml:space="preserve"> – Notifying Winners/Finalists</w:t>
      </w:r>
    </w:p>
    <w:p w14:paraId="757F61A3" w14:textId="77777777" w:rsidR="00B857C8" w:rsidRPr="0029269D" w:rsidRDefault="00B857C8" w:rsidP="00B857C8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 xml:space="preserve">Download Effie Contacts Report (RPT-0041) to prepare to notify finalists and winners via the Entry Dashboard </w:t>
      </w:r>
      <w:r w:rsidRPr="00605DC8">
        <w:rPr>
          <w:rFonts w:ascii="Wingdings" w:eastAsia="Wingdings" w:hAnsi="Wingdings" w:cs="Wingdings"/>
          <w:sz w:val="24"/>
          <w:szCs w:val="24"/>
        </w:rPr>
        <w:t>à</w:t>
      </w:r>
      <w:r>
        <w:rPr>
          <w:rFonts w:ascii="AvenirNext LT Pro Regular" w:hAnsi="AvenirNext LT Pro Regular"/>
          <w:sz w:val="24"/>
          <w:szCs w:val="24"/>
        </w:rPr>
        <w:t xml:space="preserve"> Actions Menu </w:t>
      </w:r>
      <w:proofErr w:type="gramStart"/>
      <w:r w:rsidRPr="00552D1F">
        <w:rPr>
          <w:rFonts w:ascii="Wingdings" w:eastAsia="Wingdings" w:hAnsi="Wingdings" w:cs="Wingdings"/>
          <w:sz w:val="24"/>
          <w:szCs w:val="24"/>
        </w:rPr>
        <w:t>à</w:t>
      </w:r>
      <w:r>
        <w:rPr>
          <w:rFonts w:ascii="AvenirNext LT Pro Regular" w:hAnsi="AvenirNext LT Pro Regular"/>
          <w:sz w:val="24"/>
          <w:szCs w:val="24"/>
        </w:rPr>
        <w:t xml:space="preserve">  Reporting</w:t>
      </w:r>
      <w:proofErr w:type="gramEnd"/>
    </w:p>
    <w:p w14:paraId="32D19D61" w14:textId="77777777" w:rsidR="00B857C8" w:rsidRDefault="00B857C8" w:rsidP="00B857C8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The ‘Winner Note’ column will indicate awards levels for your reference when contacting winners and finalists</w:t>
      </w:r>
    </w:p>
    <w:p w14:paraId="2E8F731F" w14:textId="77777777" w:rsidR="00B857C8" w:rsidRDefault="00B857C8" w:rsidP="00B857C8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Reach out to winners/finalists via emails to notify of status and next steps. Contact Effie WW for Email Template.</w:t>
      </w:r>
    </w:p>
    <w:p w14:paraId="504040C8" w14:textId="77777777" w:rsidR="00B857C8" w:rsidRDefault="00B857C8" w:rsidP="00B857C8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For Winners, we recommend contacting:</w:t>
      </w:r>
    </w:p>
    <w:p w14:paraId="4C020E4D" w14:textId="77777777" w:rsidR="00B857C8" w:rsidRDefault="00B857C8" w:rsidP="00B857C8">
      <w:pPr>
        <w:pStyle w:val="ListParagraph"/>
        <w:numPr>
          <w:ilvl w:val="3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 xml:space="preserve">Entrant Contact, Main Contact, Client Contact, </w:t>
      </w:r>
      <w:r w:rsidRPr="001E3574">
        <w:rPr>
          <w:rFonts w:ascii="AvenirNext LT Pro Regular" w:hAnsi="AvenirNext LT Pro Regular"/>
          <w:sz w:val="24"/>
          <w:szCs w:val="24"/>
        </w:rPr>
        <w:t>Contributing Company Contact</w:t>
      </w:r>
    </w:p>
    <w:p w14:paraId="05EB6B0E" w14:textId="77777777" w:rsidR="00B857C8" w:rsidRDefault="00B857C8" w:rsidP="00B857C8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For Finalists, we recommend contacting:</w:t>
      </w:r>
    </w:p>
    <w:p w14:paraId="3376ABB6" w14:textId="77777777" w:rsidR="00B857C8" w:rsidRDefault="00B857C8" w:rsidP="00B857C8">
      <w:pPr>
        <w:pStyle w:val="ListParagraph"/>
        <w:numPr>
          <w:ilvl w:val="3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Entrant Contact/Main Contact</w:t>
      </w:r>
    </w:p>
    <w:p w14:paraId="6AA644B9" w14:textId="77777777" w:rsidR="00B857C8" w:rsidRDefault="00B857C8" w:rsidP="00B857C8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For Non-Finalists, we recommend contacting:</w:t>
      </w:r>
    </w:p>
    <w:p w14:paraId="07A764B9" w14:textId="1F583B4A" w:rsidR="00B857C8" w:rsidRDefault="00B857C8" w:rsidP="00B857C8">
      <w:pPr>
        <w:pStyle w:val="ListParagraph"/>
        <w:numPr>
          <w:ilvl w:val="3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Entrant Contact</w:t>
      </w:r>
    </w:p>
    <w:p w14:paraId="16E74653" w14:textId="77777777" w:rsidR="00B64E10" w:rsidRDefault="00B64E10" w:rsidP="00B64E10">
      <w:pPr>
        <w:pStyle w:val="ListParagraph"/>
        <w:spacing w:before="120" w:after="120" w:line="240" w:lineRule="auto"/>
        <w:ind w:left="2880"/>
        <w:contextualSpacing w:val="0"/>
        <w:rPr>
          <w:rFonts w:ascii="AvenirNext LT Pro Regular" w:hAnsi="AvenirNext LT Pro Regular"/>
          <w:sz w:val="24"/>
          <w:szCs w:val="24"/>
        </w:rPr>
      </w:pPr>
    </w:p>
    <w:p w14:paraId="161E238F" w14:textId="2A96FA98" w:rsidR="00551183" w:rsidRPr="00B857C8" w:rsidRDefault="00551183" w:rsidP="00B857C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venirNext LT Pro Bold" w:hAnsi="AvenirNext LT Pro Bold"/>
          <w:b/>
          <w:sz w:val="24"/>
        </w:rPr>
      </w:pPr>
      <w:r>
        <w:rPr>
          <w:rFonts w:ascii="AvenirNext LT Pro Bold" w:hAnsi="AvenirNext LT Pro Bold"/>
          <w:b/>
          <w:sz w:val="24"/>
        </w:rPr>
        <w:t>COMPANY/BRAND NAME CLEAN-UP</w:t>
      </w:r>
      <w:r w:rsidR="00B857C8">
        <w:rPr>
          <w:rFonts w:ascii="AvenirNext LT Pro Bold" w:hAnsi="AvenirNext LT Pro Bold"/>
          <w:b/>
          <w:sz w:val="24"/>
        </w:rPr>
        <w:t xml:space="preserve"> - </w:t>
      </w:r>
      <w:r w:rsidRPr="00B857C8">
        <w:rPr>
          <w:rFonts w:ascii="AvenirNext LT Pro Bold" w:hAnsi="AvenirNext LT Pro Bold"/>
          <w:sz w:val="24"/>
        </w:rPr>
        <w:t>Changing Company References</w:t>
      </w:r>
    </w:p>
    <w:p w14:paraId="26D3E145" w14:textId="77777777" w:rsidR="009B648C" w:rsidRPr="005255D5" w:rsidRDefault="009B648C" w:rsidP="009B648C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Review company/brand names via company clean up tool before downloading reports</w:t>
      </w:r>
    </w:p>
    <w:p w14:paraId="2975D089" w14:textId="77777777" w:rsidR="009B648C" w:rsidRPr="0012306E" w:rsidRDefault="009B648C" w:rsidP="009B648C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</w:rPr>
      </w:pPr>
      <w:r>
        <w:rPr>
          <w:rFonts w:ascii="AvenirNext LT Pro Regular" w:hAnsi="AvenirNext LT Pro Regular"/>
          <w:sz w:val="24"/>
        </w:rPr>
        <w:lastRenderedPageBreak/>
        <w:t>If company names change: All steps on how to update in the software are explained in detail via the linked instructions below:</w:t>
      </w:r>
    </w:p>
    <w:p w14:paraId="27CDE1A7" w14:textId="77777777" w:rsidR="009B648C" w:rsidRDefault="009B648C" w:rsidP="009B648C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</w:rPr>
      </w:pPr>
      <w:r>
        <w:rPr>
          <w:rFonts w:ascii="AvenirNext LT Pro Regular" w:hAnsi="AvenirNext LT Pro Regular"/>
          <w:sz w:val="24"/>
        </w:rPr>
        <w:t>Effie WW Resources:</w:t>
      </w:r>
    </w:p>
    <w:p w14:paraId="7D1857EE" w14:textId="76039A1F" w:rsidR="00B857C8" w:rsidRPr="009B648C" w:rsidRDefault="009B648C" w:rsidP="009B648C">
      <w:pPr>
        <w:pStyle w:val="ListParagraph"/>
        <w:numPr>
          <w:ilvl w:val="3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</w:rPr>
      </w:pPr>
      <w:hyperlink r:id="rId11">
        <w:r>
          <w:rPr>
            <w:rStyle w:val="Hyperlink"/>
            <w:rFonts w:ascii="AvenirNext LT Pro Regular" w:hAnsi="AvenirNext LT Pro Regular"/>
            <w:b/>
            <w:bCs/>
            <w:color w:val="B4975A"/>
            <w:sz w:val="24"/>
            <w:szCs w:val="24"/>
          </w:rPr>
          <w:t>Company Clean Up Instructions</w:t>
        </w:r>
      </w:hyperlink>
    </w:p>
    <w:p w14:paraId="1D46F4E6" w14:textId="77777777" w:rsidR="00551183" w:rsidRDefault="00551183" w:rsidP="0055118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venirNext LT Pro Bold" w:hAnsi="AvenirNext LT Pro Bold"/>
          <w:b/>
          <w:sz w:val="24"/>
        </w:rPr>
      </w:pPr>
      <w:r>
        <w:rPr>
          <w:rFonts w:ascii="AvenirNext LT Pro Bold" w:hAnsi="AvenirNext LT Pro Bold"/>
          <w:b/>
          <w:sz w:val="24"/>
        </w:rPr>
        <w:t>REPORTING</w:t>
      </w:r>
    </w:p>
    <w:p w14:paraId="2EBAE9FC" w14:textId="77777777" w:rsidR="00341944" w:rsidRDefault="00341944" w:rsidP="0034194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 xml:space="preserve">Download the following Effie WW recommended reports for competition management via the Entry Dashboard </w:t>
      </w:r>
      <w:r w:rsidRPr="00605DC8">
        <w:rPr>
          <w:rFonts w:ascii="Wingdings" w:eastAsia="Wingdings" w:hAnsi="Wingdings" w:cs="Wingdings"/>
          <w:sz w:val="24"/>
          <w:szCs w:val="24"/>
        </w:rPr>
        <w:t>à</w:t>
      </w:r>
      <w:r>
        <w:rPr>
          <w:rFonts w:ascii="AvenirNext LT Pro Regular" w:hAnsi="AvenirNext LT Pro Regular"/>
          <w:sz w:val="24"/>
          <w:szCs w:val="24"/>
        </w:rPr>
        <w:t xml:space="preserve"> Actions Menu </w:t>
      </w:r>
      <w:proofErr w:type="gramStart"/>
      <w:r w:rsidRPr="00552D1F">
        <w:rPr>
          <w:rFonts w:ascii="Wingdings" w:eastAsia="Wingdings" w:hAnsi="Wingdings" w:cs="Wingdings"/>
          <w:sz w:val="24"/>
          <w:szCs w:val="24"/>
        </w:rPr>
        <w:t>à</w:t>
      </w:r>
      <w:r>
        <w:rPr>
          <w:rFonts w:ascii="AvenirNext LT Pro Regular" w:hAnsi="AvenirNext LT Pro Regular"/>
          <w:sz w:val="24"/>
          <w:szCs w:val="24"/>
        </w:rPr>
        <w:t xml:space="preserve">  Reporting</w:t>
      </w:r>
      <w:proofErr w:type="gramEnd"/>
    </w:p>
    <w:p w14:paraId="53AF320D" w14:textId="77777777" w:rsidR="00341944" w:rsidRDefault="00341944" w:rsidP="00341944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 w:rsidRPr="00090359">
        <w:rPr>
          <w:rFonts w:ascii="AvenirNext LT Pro Regular" w:hAnsi="AvenirNext LT Pro Regular"/>
          <w:sz w:val="24"/>
          <w:szCs w:val="24"/>
        </w:rPr>
        <w:t>Effie Contacts Report (RPT-041)</w:t>
      </w:r>
      <w:r>
        <w:rPr>
          <w:rFonts w:ascii="AvenirNext LT Pro Regular" w:hAnsi="AvenirNext LT Pro Regular"/>
          <w:sz w:val="24"/>
          <w:szCs w:val="24"/>
        </w:rPr>
        <w:t xml:space="preserve"> – I</w:t>
      </w:r>
      <w:r w:rsidRPr="00701169">
        <w:rPr>
          <w:rFonts w:ascii="AvenirNext LT Pro Regular" w:hAnsi="AvenirNext LT Pro Regular"/>
          <w:sz w:val="24"/>
          <w:szCs w:val="24"/>
        </w:rPr>
        <w:t>dentifying Awards Levels/Winners &amp; Contacts to follow up with</w:t>
      </w:r>
    </w:p>
    <w:p w14:paraId="031FFDD5" w14:textId="77777777" w:rsidR="00341944" w:rsidRDefault="00341944" w:rsidP="00341944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 w:rsidRPr="00DF577C">
        <w:rPr>
          <w:rFonts w:ascii="AvenirNext LT Pro Regular" w:hAnsi="AvenirNext LT Pro Regular"/>
          <w:sz w:val="24"/>
          <w:szCs w:val="24"/>
        </w:rPr>
        <w:t>Companies Credited Report (RPT-039)</w:t>
      </w:r>
      <w:r>
        <w:rPr>
          <w:rFonts w:ascii="AvenirNext LT Pro Regular" w:hAnsi="AvenirNext LT Pro Regular"/>
          <w:sz w:val="24"/>
          <w:szCs w:val="24"/>
        </w:rPr>
        <w:t xml:space="preserve"> – O</w:t>
      </w:r>
      <w:r w:rsidRPr="002B11DE">
        <w:rPr>
          <w:rFonts w:ascii="AvenirNext LT Pro Regular" w:hAnsi="AvenirNext LT Pro Regular"/>
          <w:sz w:val="24"/>
          <w:szCs w:val="24"/>
        </w:rPr>
        <w:t>verview of basic entry information</w:t>
      </w:r>
      <w:r>
        <w:rPr>
          <w:rFonts w:ascii="AvenirNext LT Pro Regular" w:hAnsi="AvenirNext LT Pro Regular"/>
          <w:sz w:val="24"/>
          <w:szCs w:val="24"/>
        </w:rPr>
        <w:t xml:space="preserve"> for internal purposes</w:t>
      </w:r>
    </w:p>
    <w:p w14:paraId="7D599770" w14:textId="77777777" w:rsidR="00341944" w:rsidRDefault="00341944" w:rsidP="00341944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 w:rsidRPr="002B11DE">
        <w:rPr>
          <w:rFonts w:ascii="AvenirNext LT Pro Regular" w:hAnsi="AvenirNext LT Pro Regular"/>
          <w:sz w:val="24"/>
          <w:szCs w:val="24"/>
        </w:rPr>
        <w:t xml:space="preserve">Effie Journal </w:t>
      </w:r>
      <w:r>
        <w:rPr>
          <w:rFonts w:ascii="AvenirNext LT Pro Regular" w:hAnsi="AvenirNext LT Pro Regular"/>
          <w:sz w:val="24"/>
          <w:szCs w:val="24"/>
        </w:rPr>
        <w:t>Download</w:t>
      </w:r>
      <w:r w:rsidRPr="002B11DE">
        <w:rPr>
          <w:rFonts w:ascii="AvenirNext LT Pro Regular" w:hAnsi="AvenirNext LT Pro Regular"/>
          <w:sz w:val="24"/>
          <w:szCs w:val="24"/>
        </w:rPr>
        <w:t xml:space="preserve"> Report</w:t>
      </w:r>
      <w:r>
        <w:rPr>
          <w:rFonts w:ascii="AvenirNext LT Pro Regular" w:hAnsi="AvenirNext LT Pro Regular"/>
          <w:sz w:val="24"/>
          <w:szCs w:val="24"/>
        </w:rPr>
        <w:t xml:space="preserve"> (RPT-0042</w:t>
      </w:r>
      <w:proofErr w:type="gramStart"/>
      <w:r>
        <w:rPr>
          <w:rFonts w:ascii="AvenirNext LT Pro Regular" w:hAnsi="AvenirNext LT Pro Regular"/>
          <w:sz w:val="24"/>
          <w:szCs w:val="24"/>
        </w:rPr>
        <w:t xml:space="preserve">) </w:t>
      </w:r>
      <w:r w:rsidRPr="002B11DE">
        <w:rPr>
          <w:rFonts w:ascii="AvenirNext LT Pro Regular" w:hAnsi="AvenirNext LT Pro Regular"/>
          <w:sz w:val="24"/>
          <w:szCs w:val="24"/>
        </w:rPr>
        <w:t> </w:t>
      </w:r>
      <w:r>
        <w:rPr>
          <w:rFonts w:ascii="AvenirNext LT Pro Regular" w:hAnsi="AvenirNext LT Pro Regular"/>
          <w:sz w:val="24"/>
          <w:szCs w:val="24"/>
        </w:rPr>
        <w:t>–</w:t>
      </w:r>
      <w:proofErr w:type="gramEnd"/>
      <w:r>
        <w:rPr>
          <w:rFonts w:ascii="AvenirNext LT Pro Regular" w:hAnsi="AvenirNext LT Pro Regular"/>
          <w:sz w:val="24"/>
          <w:szCs w:val="24"/>
        </w:rPr>
        <w:t xml:space="preserve"> For your journal (if applicable)</w:t>
      </w:r>
    </w:p>
    <w:p w14:paraId="71139355" w14:textId="1272DA90" w:rsidR="00341944" w:rsidRDefault="00341944" w:rsidP="00341944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 w:rsidRPr="00225C34">
        <w:rPr>
          <w:rFonts w:ascii="AvenirNext LT Pro Regular" w:hAnsi="AvenirNext LT Pro Regular"/>
          <w:sz w:val="24"/>
          <w:szCs w:val="24"/>
        </w:rPr>
        <w:t>Effie Case Database Report</w:t>
      </w:r>
      <w:r>
        <w:rPr>
          <w:rFonts w:ascii="AvenirNext LT Pro Regular" w:hAnsi="AvenirNext LT Pro Regular"/>
          <w:sz w:val="24"/>
          <w:szCs w:val="24"/>
        </w:rPr>
        <w:t xml:space="preserve"> – Our publishing</w:t>
      </w:r>
      <w:r w:rsidRPr="000B63E2">
        <w:rPr>
          <w:rFonts w:ascii="AvenirNext LT Pro Regular" w:hAnsi="AvenirNext LT Pro Regular"/>
          <w:sz w:val="24"/>
          <w:szCs w:val="24"/>
        </w:rPr>
        <w:t xml:space="preserve"> </w:t>
      </w:r>
      <w:r>
        <w:rPr>
          <w:rFonts w:ascii="AvenirNext LT Pro Regular" w:hAnsi="AvenirNext LT Pro Regular"/>
          <w:sz w:val="24"/>
          <w:szCs w:val="24"/>
        </w:rPr>
        <w:t xml:space="preserve">team </w:t>
      </w:r>
      <w:r w:rsidRPr="000B63E2">
        <w:rPr>
          <w:rFonts w:ascii="AvenirNext LT Pro Regular" w:hAnsi="AvenirNext LT Pro Regular"/>
          <w:sz w:val="24"/>
          <w:szCs w:val="24"/>
        </w:rPr>
        <w:t>will pull this for you</w:t>
      </w:r>
      <w:r>
        <w:rPr>
          <w:rFonts w:ascii="AvenirNext LT Pro Regular" w:hAnsi="AvenirNext LT Pro Regular"/>
          <w:sz w:val="24"/>
          <w:szCs w:val="24"/>
        </w:rPr>
        <w:t xml:space="preserve">, but for reference: </w:t>
      </w:r>
      <w:r w:rsidRPr="000B63E2">
        <w:rPr>
          <w:rFonts w:ascii="AvenirNext LT Pro Regular" w:hAnsi="AvenirNext LT Pro Regular"/>
          <w:sz w:val="24"/>
          <w:szCs w:val="24"/>
        </w:rPr>
        <w:t>thi</w:t>
      </w:r>
      <w:r>
        <w:rPr>
          <w:rFonts w:ascii="AvenirNext LT Pro Regular" w:hAnsi="AvenirNext LT Pro Regular"/>
          <w:sz w:val="24"/>
          <w:szCs w:val="24"/>
        </w:rPr>
        <w:t xml:space="preserve">s includes </w:t>
      </w:r>
      <w:proofErr w:type="gramStart"/>
      <w:r>
        <w:rPr>
          <w:rFonts w:ascii="AvenirNext LT Pro Regular" w:hAnsi="AvenirNext LT Pro Regular"/>
          <w:sz w:val="24"/>
          <w:szCs w:val="24"/>
        </w:rPr>
        <w:t>all of</w:t>
      </w:r>
      <w:proofErr w:type="gramEnd"/>
      <w:r>
        <w:rPr>
          <w:rFonts w:ascii="AvenirNext LT Pro Regular" w:hAnsi="AvenirNext LT Pro Regular"/>
          <w:sz w:val="24"/>
          <w:szCs w:val="24"/>
        </w:rPr>
        <w:t xml:space="preserve"> the</w:t>
      </w:r>
      <w:r w:rsidRPr="000B63E2">
        <w:rPr>
          <w:rFonts w:ascii="AvenirNext LT Pro Regular" w:hAnsi="AvenirNext LT Pro Regular"/>
          <w:sz w:val="24"/>
          <w:szCs w:val="24"/>
        </w:rPr>
        <w:t xml:space="preserve"> datapoints </w:t>
      </w:r>
      <w:r>
        <w:rPr>
          <w:rFonts w:ascii="AvenirNext LT Pro Regular" w:hAnsi="AvenirNext LT Pro Regular"/>
          <w:sz w:val="24"/>
          <w:szCs w:val="24"/>
        </w:rPr>
        <w:t>that will be added to the Case Database</w:t>
      </w:r>
    </w:p>
    <w:p w14:paraId="5B37827B" w14:textId="77777777" w:rsidR="009804D2" w:rsidRDefault="009804D2" w:rsidP="009804D2">
      <w:pPr>
        <w:pStyle w:val="ListParagraph"/>
        <w:spacing w:before="120" w:after="120" w:line="240" w:lineRule="auto"/>
        <w:ind w:left="2160"/>
        <w:contextualSpacing w:val="0"/>
        <w:rPr>
          <w:rFonts w:ascii="AvenirNext LT Pro Regular" w:hAnsi="AvenirNext LT Pro Regular"/>
          <w:sz w:val="24"/>
          <w:szCs w:val="24"/>
        </w:rPr>
      </w:pPr>
    </w:p>
    <w:p w14:paraId="344E4021" w14:textId="3508C549" w:rsidR="00551183" w:rsidRPr="009F58DF" w:rsidRDefault="00551183" w:rsidP="009F58D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venirNext LT Pro Bold" w:hAnsi="AvenirNext LT Pro Bold"/>
          <w:b/>
          <w:sz w:val="24"/>
        </w:rPr>
      </w:pPr>
      <w:r>
        <w:rPr>
          <w:rFonts w:ascii="AvenirNext LT Pro Bold" w:hAnsi="AvenirNext LT Pro Bold"/>
          <w:b/>
          <w:sz w:val="24"/>
        </w:rPr>
        <w:t>SALES REVIEW</w:t>
      </w:r>
      <w:r w:rsidR="009F58DF">
        <w:rPr>
          <w:rFonts w:ascii="AvenirNext LT Pro Bold" w:hAnsi="AvenirNext LT Pro Bold"/>
          <w:b/>
          <w:sz w:val="24"/>
        </w:rPr>
        <w:t xml:space="preserve"> - </w:t>
      </w:r>
      <w:r w:rsidRPr="009F58DF">
        <w:rPr>
          <w:rFonts w:ascii="AvenirNext LT Pro Bold" w:hAnsi="AvenirNext LT Pro Bold"/>
          <w:sz w:val="24"/>
        </w:rPr>
        <w:t>Settling Invoices/Sales Cleanup</w:t>
      </w:r>
    </w:p>
    <w:p w14:paraId="40A51E07" w14:textId="77777777" w:rsidR="009F58DF" w:rsidRDefault="009F58DF" w:rsidP="009F58DF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 xml:space="preserve">Send Payment Reminders via email as needed for unpaid invoices. </w:t>
      </w:r>
    </w:p>
    <w:p w14:paraId="197DBE4C" w14:textId="77777777" w:rsidR="009F58DF" w:rsidRPr="00C83A7D" w:rsidRDefault="009F58DF" w:rsidP="009F58DF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Clean up Sales Area. Ensure all invoices are paid. All steps on how to process payments a</w:t>
      </w:r>
      <w:r>
        <w:rPr>
          <w:rFonts w:ascii="AvenirNext LT Pro Regular" w:hAnsi="AvenirNext LT Pro Regular"/>
          <w:sz w:val="24"/>
        </w:rPr>
        <w:t>re explained in detail via the linked instructions below:</w:t>
      </w:r>
    </w:p>
    <w:p w14:paraId="07FA3597" w14:textId="77777777" w:rsidR="009F58DF" w:rsidRPr="00C83A7D" w:rsidRDefault="009F58DF" w:rsidP="009F58DF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</w:rPr>
        <w:t>Effie WW Resources</w:t>
      </w:r>
    </w:p>
    <w:p w14:paraId="24E69C60" w14:textId="77777777" w:rsidR="009F58DF" w:rsidRDefault="009F58DF" w:rsidP="009F58DF">
      <w:pPr>
        <w:pStyle w:val="ListParagraph"/>
        <w:numPr>
          <w:ilvl w:val="3"/>
          <w:numId w:val="1"/>
        </w:numPr>
        <w:spacing w:before="120" w:after="120" w:line="240" w:lineRule="auto"/>
        <w:contextualSpacing w:val="0"/>
        <w:rPr>
          <w:rStyle w:val="Hyperlink"/>
          <w:rFonts w:ascii="AvenirNext LT Pro Regular" w:hAnsi="AvenirNext LT Pro Regular"/>
          <w:b/>
          <w:color w:val="B4975A"/>
          <w:sz w:val="24"/>
        </w:rPr>
      </w:pPr>
      <w:hyperlink r:id="rId12" w:history="1">
        <w:r>
          <w:rPr>
            <w:rStyle w:val="Hyperlink"/>
            <w:rFonts w:ascii="AvenirNext LT Pro Regular" w:hAnsi="AvenirNext LT Pro Regular"/>
            <w:b/>
            <w:color w:val="B4975A"/>
            <w:sz w:val="24"/>
          </w:rPr>
          <w:t>Processing Payments in Acclaim</w:t>
        </w:r>
      </w:hyperlink>
    </w:p>
    <w:p w14:paraId="3E09E365" w14:textId="77777777" w:rsidR="009F58DF" w:rsidRDefault="009F58DF" w:rsidP="009F58DF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 w:rsidRPr="0AA3B456">
        <w:rPr>
          <w:rFonts w:ascii="AvenirNext LT Pro Regular" w:hAnsi="AvenirNext LT Pro Regular"/>
          <w:sz w:val="24"/>
          <w:szCs w:val="24"/>
        </w:rPr>
        <w:t>Knowledgebase Resources:</w:t>
      </w:r>
    </w:p>
    <w:p w14:paraId="1C656F56" w14:textId="77777777" w:rsidR="009F58DF" w:rsidRPr="0080440D" w:rsidRDefault="009F58DF" w:rsidP="009F58DF">
      <w:pPr>
        <w:pStyle w:val="ListParagraph"/>
        <w:numPr>
          <w:ilvl w:val="3"/>
          <w:numId w:val="1"/>
        </w:numPr>
        <w:spacing w:before="120" w:after="120" w:line="240" w:lineRule="auto"/>
        <w:contextualSpacing w:val="0"/>
        <w:rPr>
          <w:rFonts w:ascii="AvenirNext LT Pro Regular" w:hAnsi="AvenirNext LT Pro Regular"/>
          <w:b/>
          <w:color w:val="B4975A"/>
          <w:sz w:val="24"/>
          <w:szCs w:val="24"/>
        </w:rPr>
      </w:pPr>
      <w:hyperlink r:id="rId13">
        <w:r w:rsidRPr="0AA3B456">
          <w:rPr>
            <w:rStyle w:val="Hyperlink"/>
            <w:rFonts w:ascii="AvenirNext LT Pro Regular" w:hAnsi="AvenirNext LT Pro Regular" w:cs="Arial"/>
            <w:b/>
            <w:bCs/>
            <w:color w:val="B4975A"/>
            <w:sz w:val="24"/>
            <w:szCs w:val="24"/>
          </w:rPr>
          <w:t>Manual Invoice Settlement</w:t>
        </w:r>
      </w:hyperlink>
    </w:p>
    <w:p w14:paraId="2C855331" w14:textId="77777777" w:rsidR="009F58DF" w:rsidRPr="009F58DF" w:rsidRDefault="009F58DF" w:rsidP="009F58DF">
      <w:pPr>
        <w:spacing w:before="120" w:after="120" w:line="240" w:lineRule="auto"/>
        <w:rPr>
          <w:rFonts w:ascii="AvenirNext LT Pro Bold" w:hAnsi="AvenirNext LT Pro Bold"/>
          <w:b/>
          <w:sz w:val="24"/>
        </w:rPr>
      </w:pPr>
    </w:p>
    <w:p w14:paraId="4235FBE9" w14:textId="77777777" w:rsidR="004D5982" w:rsidRDefault="004D5982" w:rsidP="004D5982">
      <w:pPr>
        <w:spacing w:before="120" w:after="120" w:line="240" w:lineRule="auto"/>
        <w:rPr>
          <w:rFonts w:ascii="AvenirNext LT Pro Bold" w:hAnsi="AvenirNext LT Pro Bold"/>
          <w:sz w:val="24"/>
        </w:rPr>
      </w:pPr>
    </w:p>
    <w:p w14:paraId="452855E5" w14:textId="77777777" w:rsidR="004D5982" w:rsidRPr="004D5982" w:rsidRDefault="004D5982" w:rsidP="004D5982">
      <w:pPr>
        <w:spacing w:before="120" w:after="120" w:line="240" w:lineRule="auto"/>
        <w:rPr>
          <w:rFonts w:ascii="AvenirNext LT Pro Bold" w:hAnsi="AvenirNext LT Pro Bold"/>
          <w:sz w:val="24"/>
        </w:rPr>
      </w:pPr>
    </w:p>
    <w:p w14:paraId="38FEF427" w14:textId="77777777" w:rsidR="00551183" w:rsidRPr="00246933" w:rsidRDefault="00551183" w:rsidP="00551183">
      <w:pPr>
        <w:pStyle w:val="ListParagraph"/>
        <w:spacing w:before="120" w:after="120" w:line="240" w:lineRule="auto"/>
        <w:contextualSpacing w:val="0"/>
        <w:rPr>
          <w:rFonts w:ascii="AvenirNext LT Pro Bold" w:hAnsi="AvenirNext LT Pro Bold"/>
          <w:sz w:val="24"/>
        </w:rPr>
      </w:pPr>
    </w:p>
    <w:p w14:paraId="27E93E8E" w14:textId="77777777" w:rsidR="00551183" w:rsidRPr="00716181" w:rsidRDefault="00551183" w:rsidP="00551183">
      <w:pPr>
        <w:spacing w:before="120" w:after="120" w:line="240" w:lineRule="auto"/>
        <w:ind w:left="720"/>
        <w:rPr>
          <w:rFonts w:ascii="AvenirNext LT Pro Bold" w:hAnsi="AvenirNext LT Pro Bold"/>
          <w:b/>
          <w:sz w:val="24"/>
        </w:rPr>
      </w:pPr>
      <w:r w:rsidRPr="00716181">
        <w:rPr>
          <w:rFonts w:ascii="AvenirNext LT Pro Bold" w:hAnsi="AvenirNext LT Pro Bold"/>
          <w:b/>
          <w:sz w:val="24"/>
        </w:rPr>
        <w:br/>
      </w:r>
    </w:p>
    <w:p w14:paraId="3A11A4E1" w14:textId="77777777" w:rsidR="00551183" w:rsidRDefault="00551183" w:rsidP="00551183">
      <w:pPr>
        <w:spacing w:before="120" w:after="120" w:line="240" w:lineRule="auto"/>
        <w:rPr>
          <w:rFonts w:ascii="AvenirNext LT Pro Bold" w:hAnsi="AvenirNext LT Pro Bold"/>
          <w:sz w:val="24"/>
        </w:rPr>
      </w:pPr>
    </w:p>
    <w:p w14:paraId="51EF16AA" w14:textId="77777777" w:rsidR="00551183" w:rsidRDefault="00551183" w:rsidP="00551183">
      <w:pPr>
        <w:spacing w:before="120" w:after="120" w:line="240" w:lineRule="auto"/>
        <w:rPr>
          <w:rFonts w:ascii="AvenirNext LT Pro Bold" w:hAnsi="AvenirNext LT Pro Bold"/>
          <w:sz w:val="24"/>
        </w:rPr>
      </w:pPr>
    </w:p>
    <w:p w14:paraId="31BEFEDB" w14:textId="77777777" w:rsidR="00551183" w:rsidRPr="000E64C8" w:rsidRDefault="00551183" w:rsidP="00551183">
      <w:pPr>
        <w:spacing w:before="120" w:after="120" w:line="240" w:lineRule="auto"/>
        <w:rPr>
          <w:rFonts w:ascii="AvenirNext LT Pro Bold" w:hAnsi="AvenirNext LT Pro Bold"/>
          <w:b/>
          <w:color w:val="B4975A"/>
          <w:sz w:val="16"/>
          <w:szCs w:val="16"/>
        </w:rPr>
      </w:pPr>
      <w:r w:rsidRPr="00DA7FA3">
        <w:rPr>
          <w:rFonts w:ascii="AvenirNext LT Pro Bold" w:hAnsi="AvenirNext LT Pro Bold"/>
          <w:b/>
          <w:color w:val="B4975A"/>
          <w:sz w:val="36"/>
        </w:rPr>
        <w:t>NEXT STEPS – CHECKLIST</w:t>
      </w:r>
    </w:p>
    <w:p w14:paraId="0743D30E" w14:textId="77777777" w:rsidR="00551183" w:rsidRPr="00DA7FA3" w:rsidRDefault="00551183" w:rsidP="0055118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venirNext LT Pro Bold" w:hAnsi="AvenirNext LT Pro Bold"/>
          <w:b/>
          <w:bCs/>
          <w:sz w:val="24"/>
          <w:szCs w:val="24"/>
        </w:rPr>
      </w:pPr>
      <w:r>
        <w:rPr>
          <w:rFonts w:ascii="AvenirNext LT Pro Bold" w:hAnsi="AvenirNext LT Pro Bold"/>
          <w:b/>
          <w:bCs/>
          <w:sz w:val="24"/>
          <w:szCs w:val="24"/>
        </w:rPr>
        <w:t>GRAND JUDGING SETUP</w:t>
      </w:r>
    </w:p>
    <w:p w14:paraId="68784E50" w14:textId="6FF662CA" w:rsidR="009F58DF" w:rsidRPr="00F5680F" w:rsidRDefault="009F58DF" w:rsidP="009F58D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AvenirNext LT Pro Regular" w:hAnsi="AvenirNext LT Pro Regular"/>
          <w:i/>
          <w:iCs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Rollback</w:t>
      </w:r>
      <w:r w:rsidR="002E1FDD">
        <w:rPr>
          <w:rFonts w:ascii="AvenirNext LT Pro Regular" w:hAnsi="AvenirNext LT Pro Regular"/>
          <w:sz w:val="24"/>
          <w:szCs w:val="24"/>
        </w:rPr>
        <w:t xml:space="preserve"> </w:t>
      </w:r>
      <w:proofErr w:type="gramStart"/>
      <w:r w:rsidR="002E1FDD">
        <w:rPr>
          <w:rFonts w:ascii="AvenirNext LT Pro Regular" w:hAnsi="AvenirNext LT Pro Regular"/>
          <w:sz w:val="24"/>
          <w:szCs w:val="24"/>
        </w:rPr>
        <w:t>all of</w:t>
      </w:r>
      <w:proofErr w:type="gramEnd"/>
      <w:r w:rsidR="002E1FDD">
        <w:rPr>
          <w:rFonts w:ascii="AvenirNext LT Pro Regular" w:hAnsi="AvenirNext LT Pro Regular"/>
          <w:sz w:val="24"/>
          <w:szCs w:val="24"/>
        </w:rPr>
        <w:t xml:space="preserve"> your categories </w:t>
      </w:r>
      <w:r w:rsidR="002512FD" w:rsidRPr="002512FD">
        <w:rPr>
          <w:rFonts w:ascii="AvenirNext LT Pro Regular" w:hAnsi="AvenirNext LT Pro Regular"/>
          <w:sz w:val="24"/>
          <w:szCs w:val="24"/>
        </w:rPr>
        <w:t xml:space="preserve">in Round 2 on the </w:t>
      </w:r>
      <w:r w:rsidR="002512FD" w:rsidRPr="00F5680F">
        <w:rPr>
          <w:rFonts w:ascii="AvenirNext LT Pro Regular" w:hAnsi="AvenirNext LT Pro Regular"/>
          <w:i/>
          <w:iCs/>
          <w:sz w:val="24"/>
          <w:szCs w:val="24"/>
        </w:rPr>
        <w:t>Judging Progress/Results screen</w:t>
      </w:r>
    </w:p>
    <w:p w14:paraId="2C741977" w14:textId="4E21243E" w:rsidR="009F58DF" w:rsidRPr="009F58DF" w:rsidRDefault="00551183" w:rsidP="009F58D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Identify Categories of your Grand Contenders</w:t>
      </w:r>
    </w:p>
    <w:p w14:paraId="5719DE3D" w14:textId="20A9C841" w:rsidR="00551183" w:rsidRDefault="00551183" w:rsidP="00551183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Add Feeder Categories to the Grand Effie Category</w:t>
      </w:r>
    </w:p>
    <w:p w14:paraId="127A47A6" w14:textId="5647B3AF" w:rsidR="00C5407A" w:rsidRPr="00C5407A" w:rsidRDefault="00C5407A" w:rsidP="00C5407A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Post Round 2 Results to make Grand Contender entries available to assign for judging in the Grand Category</w:t>
      </w:r>
    </w:p>
    <w:p w14:paraId="166FC07A" w14:textId="13BB4607" w:rsidR="00551183" w:rsidRDefault="00551183" w:rsidP="00551183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Review/Edit the Grand Effie Track &amp; Round Details</w:t>
      </w:r>
    </w:p>
    <w:p w14:paraId="6C157F53" w14:textId="77777777" w:rsidR="00551183" w:rsidRPr="0021544B" w:rsidRDefault="00551183" w:rsidP="00551183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Follow the rest of the standard Judging Setup steps: Teams/Sessions, Add/Import Judges, Assigning Judges to Teams/Sessions, Assign Entries to Judges</w:t>
      </w:r>
    </w:p>
    <w:p w14:paraId="0FC27CA8" w14:textId="77777777" w:rsidR="00551183" w:rsidRPr="00DA7FA3" w:rsidRDefault="00551183" w:rsidP="0055118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venirNext LT Pro Bold" w:hAnsi="AvenirNext LT Pro Bold"/>
          <w:b/>
          <w:sz w:val="24"/>
        </w:rPr>
      </w:pPr>
      <w:r>
        <w:rPr>
          <w:rFonts w:ascii="AvenirNext LT Pro Bold" w:hAnsi="AvenirNext LT Pro Bold"/>
          <w:b/>
          <w:sz w:val="24"/>
        </w:rPr>
        <w:t>PREPARING FOR AWARDING</w:t>
      </w:r>
    </w:p>
    <w:p w14:paraId="3334E2EB" w14:textId="77777777" w:rsidR="00551183" w:rsidRPr="0029269D" w:rsidRDefault="00551183" w:rsidP="00551183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Download Effie Contacts Report (RPT-0041) to prepare to notify finalists and winners</w:t>
      </w:r>
    </w:p>
    <w:p w14:paraId="0EF21975" w14:textId="77777777" w:rsidR="00551183" w:rsidRDefault="00551183" w:rsidP="00551183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Reach out to entrants/contacts via email to notify of finalist or winner status and confirm company names</w:t>
      </w:r>
    </w:p>
    <w:p w14:paraId="78C746F0" w14:textId="77777777" w:rsidR="00551183" w:rsidRPr="00DA7FA3" w:rsidRDefault="00551183" w:rsidP="0055118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venirNext LT Pro Bold" w:hAnsi="AvenirNext LT Pro Bold"/>
          <w:b/>
          <w:sz w:val="24"/>
        </w:rPr>
      </w:pPr>
      <w:r>
        <w:rPr>
          <w:rFonts w:ascii="AvenirNext LT Pro Bold" w:hAnsi="AvenirNext LT Pro Bold"/>
          <w:b/>
          <w:sz w:val="24"/>
        </w:rPr>
        <w:t>COMPANY/BRAND NAME CLEAN-UP</w:t>
      </w:r>
    </w:p>
    <w:p w14:paraId="0FF95030" w14:textId="77777777" w:rsidR="00551183" w:rsidRPr="00ED7059" w:rsidRDefault="00551183" w:rsidP="00551183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Review company/brand names via company clean up tool before downloading reports</w:t>
      </w:r>
    </w:p>
    <w:p w14:paraId="6A860399" w14:textId="4E87E8D3" w:rsidR="00551183" w:rsidRPr="00CB7C4F" w:rsidRDefault="00551183" w:rsidP="00551183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</w:rPr>
        <w:t>Change company references and update company names if winners or finalists have notified you of a name change</w:t>
      </w:r>
    </w:p>
    <w:p w14:paraId="3244ED55" w14:textId="77777777" w:rsidR="00551183" w:rsidRDefault="00551183" w:rsidP="00551183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AvenirNext LT Pro Bold" w:hAnsi="AvenirNext LT Pro Bold"/>
          <w:b/>
          <w:sz w:val="24"/>
        </w:rPr>
      </w:pPr>
      <w:r>
        <w:rPr>
          <w:rFonts w:ascii="AvenirNext LT Pro Bold" w:hAnsi="AvenirNext LT Pro Bold"/>
          <w:b/>
          <w:sz w:val="24"/>
        </w:rPr>
        <w:t>REPORTING</w:t>
      </w:r>
    </w:p>
    <w:p w14:paraId="1951AD2C" w14:textId="77777777" w:rsidR="00551183" w:rsidRDefault="00551183" w:rsidP="00551183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 w:rsidRPr="111FF85B">
        <w:rPr>
          <w:rFonts w:ascii="AvenirNext LT Pro Regular" w:hAnsi="AvenirNext LT Pro Regular"/>
          <w:sz w:val="24"/>
          <w:szCs w:val="24"/>
        </w:rPr>
        <w:t xml:space="preserve">Download </w:t>
      </w:r>
      <w:r>
        <w:rPr>
          <w:rFonts w:ascii="AvenirNext LT Pro Regular" w:hAnsi="AvenirNext LT Pro Regular"/>
          <w:sz w:val="24"/>
          <w:szCs w:val="24"/>
        </w:rPr>
        <w:t>Effie Contacts Report (RPT-0041), Effie Companies Credited Report (RPT-0039), Effie Journal Data Report (RPT-0042), &amp; Effie Case Database Report (RPT-046)</w:t>
      </w:r>
    </w:p>
    <w:p w14:paraId="6D6D3BE9" w14:textId="77777777" w:rsidR="00551183" w:rsidRDefault="00551183" w:rsidP="00551183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AvenirNext LT Pro Bold" w:hAnsi="AvenirNext LT Pro Bold"/>
          <w:b/>
          <w:sz w:val="24"/>
        </w:rPr>
      </w:pPr>
      <w:r>
        <w:rPr>
          <w:rFonts w:ascii="AvenirNext LT Pro Bold" w:hAnsi="AvenirNext LT Pro Bold"/>
          <w:b/>
          <w:sz w:val="24"/>
        </w:rPr>
        <w:t>SALES REVIEW</w:t>
      </w:r>
    </w:p>
    <w:p w14:paraId="12A04C10" w14:textId="77777777" w:rsidR="00551183" w:rsidRPr="003F550C" w:rsidRDefault="00551183" w:rsidP="00551183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Send Payment Reminder Emails as needed</w:t>
      </w:r>
    </w:p>
    <w:p w14:paraId="2A92C360" w14:textId="77777777" w:rsidR="00551183" w:rsidRDefault="00551183" w:rsidP="00551183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Clean up Sales Area: Settle Invoices (Ensure all payments are completed)</w:t>
      </w:r>
    </w:p>
    <w:p w14:paraId="2259C889" w14:textId="36F0C843" w:rsidR="00551183" w:rsidRPr="009862F5" w:rsidRDefault="00551183" w:rsidP="009862F5">
      <w:pPr>
        <w:spacing w:before="120" w:after="120" w:line="240" w:lineRule="auto"/>
        <w:rPr>
          <w:rFonts w:ascii="AvenirNext LT Pro Bold" w:hAnsi="AvenirNext LT Pro Bold"/>
          <w:b/>
          <w:sz w:val="24"/>
        </w:rPr>
      </w:pPr>
    </w:p>
    <w:p w14:paraId="2C078E63" w14:textId="77777777" w:rsidR="00FE1BD2" w:rsidRDefault="00FE1BD2"/>
    <w:sectPr w:rsidR="00FE1BD2" w:rsidSect="008D4ECF">
      <w:head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2DAB5" w14:textId="77777777" w:rsidR="008D4ECF" w:rsidRDefault="008D4ECF" w:rsidP="00095212">
      <w:pPr>
        <w:spacing w:after="0" w:line="240" w:lineRule="auto"/>
      </w:pPr>
      <w:r>
        <w:separator/>
      </w:r>
    </w:p>
  </w:endnote>
  <w:endnote w:type="continuationSeparator" w:id="0">
    <w:p w14:paraId="2359EF30" w14:textId="77777777" w:rsidR="008D4ECF" w:rsidRDefault="008D4ECF" w:rsidP="00095212">
      <w:pPr>
        <w:spacing w:after="0" w:line="240" w:lineRule="auto"/>
      </w:pPr>
      <w:r>
        <w:continuationSeparator/>
      </w:r>
    </w:p>
  </w:endnote>
  <w:endnote w:type="continuationNotice" w:id="1">
    <w:p w14:paraId="602E5CB3" w14:textId="77777777" w:rsidR="008D4ECF" w:rsidRDefault="008D4E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Next LT Pro Bold">
    <w:altName w:val="﷽﷽﷽﷽﷽﷽﷽﷽xt LT Pro Bold"/>
    <w:panose1 w:val="020B06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AvenirNext LT Pro Regular">
    <w:altName w:val="﷽﷽﷽﷽﷽﷽﷽﷽xt LT Pro Regular"/>
    <w:panose1 w:val="020B06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ITC Avant Garde Std Md">
    <w:altName w:val="﷽﷽﷽﷽﷽﷽﷽﷽t Garde Std Md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09F8E" w14:textId="77777777" w:rsidR="008D4ECF" w:rsidRDefault="008D4ECF" w:rsidP="00095212">
      <w:pPr>
        <w:spacing w:after="0" w:line="240" w:lineRule="auto"/>
      </w:pPr>
      <w:r>
        <w:separator/>
      </w:r>
    </w:p>
  </w:footnote>
  <w:footnote w:type="continuationSeparator" w:id="0">
    <w:p w14:paraId="07E341AF" w14:textId="77777777" w:rsidR="008D4ECF" w:rsidRDefault="008D4ECF" w:rsidP="00095212">
      <w:pPr>
        <w:spacing w:after="0" w:line="240" w:lineRule="auto"/>
      </w:pPr>
      <w:r>
        <w:continuationSeparator/>
      </w:r>
    </w:p>
  </w:footnote>
  <w:footnote w:type="continuationNotice" w:id="1">
    <w:p w14:paraId="362DCD82" w14:textId="77777777" w:rsidR="008D4ECF" w:rsidRDefault="008D4E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74C46" w14:textId="77777777" w:rsidR="008D4ECF" w:rsidRDefault="008A187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E96B74" wp14:editId="04CC1883">
          <wp:simplePos x="0" y="0"/>
          <wp:positionH relativeFrom="column">
            <wp:posOffset>-457200</wp:posOffset>
          </wp:positionH>
          <wp:positionV relativeFrom="paragraph">
            <wp:posOffset>-152400</wp:posOffset>
          </wp:positionV>
          <wp:extent cx="1329055" cy="809625"/>
          <wp:effectExtent l="0" t="0" r="4445" b="9525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fie_logo-4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607BA" w14:textId="77777777" w:rsidR="008D4ECF" w:rsidRPr="00A10E26" w:rsidRDefault="008A1872">
    <w:pPr>
      <w:pStyle w:val="Header"/>
      <w:rPr>
        <w:rFonts w:ascii="ITC Avant Garde Std Md" w:hAnsi="ITC Avant Garde Std Md"/>
        <w:b/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4D50520" wp14:editId="1B32648F">
              <wp:simplePos x="0" y="0"/>
              <wp:positionH relativeFrom="margin">
                <wp:align>center</wp:align>
              </wp:positionH>
              <wp:positionV relativeFrom="paragraph">
                <wp:posOffset>676910</wp:posOffset>
              </wp:positionV>
              <wp:extent cx="69342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4BD0871">
            <v:line id="Straight Connector 2" style="position:absolute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13]" strokeweight="1.5pt" from="0,53.3pt" to="546pt,53.3pt" w14:anchorId="54BEF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">
              <v:stroke joinstyle="miter"/>
              <w10:wrap anchorx="margin"/>
            </v:line>
          </w:pict>
        </mc:Fallback>
      </mc:AlternateContent>
    </w:r>
    <w:r>
      <w:tab/>
      <w:t xml:space="preserve">  </w:t>
    </w:r>
    <w:r w:rsidRPr="00A10E26">
      <w:rPr>
        <w:rFonts w:ascii="ITC Avant Garde Std Md" w:hAnsi="ITC Avant Garde Std Md"/>
        <w:b/>
        <w:sz w:val="36"/>
      </w:rPr>
      <w:t>Universal Competition Software</w:t>
    </w:r>
    <w:r w:rsidRPr="00A10E26">
      <w:rPr>
        <w:rFonts w:ascii="ITC Avant Garde Std Md" w:hAnsi="ITC Avant Garde Std Md"/>
        <w:b/>
        <w:sz w:val="36"/>
      </w:rPr>
      <w:br/>
    </w:r>
    <w:r w:rsidRPr="00A10E26">
      <w:rPr>
        <w:rFonts w:ascii="ITC Avant Garde Std Md" w:hAnsi="ITC Avant Garde Std Md"/>
        <w:b/>
        <w:sz w:val="36"/>
      </w:rPr>
      <w:tab/>
      <w:t xml:space="preserve">Training– </w:t>
    </w:r>
    <w:r>
      <w:rPr>
        <w:rFonts w:ascii="ITC Avant Garde Std Md" w:hAnsi="ITC Avant Garde Std Md"/>
        <w:b/>
        <w:color w:val="B4975A"/>
        <w:sz w:val="36"/>
      </w:rPr>
      <w:t>Grand Judging Setup</w:t>
    </w:r>
    <w:r>
      <w:rPr>
        <w:rFonts w:ascii="ITC Avant Garde Std Md" w:hAnsi="ITC Avant Garde Std Md"/>
        <w:b/>
        <w:color w:val="B4975A"/>
        <w:sz w:val="36"/>
      </w:rPr>
      <w:br/>
    </w:r>
  </w:p>
  <w:p w14:paraId="7D332C6E" w14:textId="77777777" w:rsidR="008D4ECF" w:rsidRDefault="008D4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D0306"/>
    <w:multiLevelType w:val="hybridMultilevel"/>
    <w:tmpl w:val="D9449174"/>
    <w:lvl w:ilvl="0" w:tplc="2B5817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B58170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329DC"/>
    <w:multiLevelType w:val="hybridMultilevel"/>
    <w:tmpl w:val="44E4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168C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1028CC2">
      <w:start w:val="1"/>
      <w:numFmt w:val="decimal"/>
      <w:lvlText w:val="%4."/>
      <w:lvlJc w:val="left"/>
      <w:pPr>
        <w:ind w:left="2880" w:hanging="360"/>
      </w:pPr>
      <w:rPr>
        <w:rFonts w:ascii="Avenir Next" w:hAnsi="Avenir Next" w:hint="default"/>
        <w:b w:val="0"/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8504E"/>
    <w:multiLevelType w:val="multilevel"/>
    <w:tmpl w:val="16A4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3757D"/>
    <w:multiLevelType w:val="hybridMultilevel"/>
    <w:tmpl w:val="D10A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4F080E6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 w:tplc="80B2897A">
      <w:start w:val="1"/>
      <w:numFmt w:val="bullet"/>
      <w:lvlText w:val="•"/>
      <w:lvlJc w:val="left"/>
      <w:pPr>
        <w:ind w:left="3600" w:hanging="360"/>
      </w:pPr>
      <w:rPr>
        <w:color w:val="auto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F5C11"/>
    <w:multiLevelType w:val="multilevel"/>
    <w:tmpl w:val="8BEE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94919"/>
    <w:multiLevelType w:val="multilevel"/>
    <w:tmpl w:val="1E6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B2062"/>
    <w:multiLevelType w:val="multilevel"/>
    <w:tmpl w:val="3140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965A85"/>
    <w:multiLevelType w:val="hybridMultilevel"/>
    <w:tmpl w:val="6A0A7CBA"/>
    <w:lvl w:ilvl="0" w:tplc="2B5817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B58170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  <w:lvlOverride w:ilvl="0"/>
  </w:num>
  <w:num w:numId="6">
    <w:abstractNumId w:val="6"/>
  </w:num>
  <w:num w:numId="7">
    <w:abstractNumId w:val="2"/>
  </w:num>
  <w:num w:numId="8">
    <w:abstractNumId w:val="2"/>
    <w:lvlOverride w:ilvl="0"/>
  </w:num>
  <w:num w:numId="9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20058B"/>
    <w:rsid w:val="00001F32"/>
    <w:rsid w:val="00036736"/>
    <w:rsid w:val="00082012"/>
    <w:rsid w:val="00090359"/>
    <w:rsid w:val="00095212"/>
    <w:rsid w:val="000B63E2"/>
    <w:rsid w:val="000D5371"/>
    <w:rsid w:val="0018546D"/>
    <w:rsid w:val="001912F3"/>
    <w:rsid w:val="00194431"/>
    <w:rsid w:val="001950F9"/>
    <w:rsid w:val="001A1BCF"/>
    <w:rsid w:val="001E3574"/>
    <w:rsid w:val="001E3F2B"/>
    <w:rsid w:val="00203BEB"/>
    <w:rsid w:val="00205D72"/>
    <w:rsid w:val="0021168C"/>
    <w:rsid w:val="00225C34"/>
    <w:rsid w:val="0024498B"/>
    <w:rsid w:val="00246A09"/>
    <w:rsid w:val="002512FD"/>
    <w:rsid w:val="00257C7F"/>
    <w:rsid w:val="00280CA3"/>
    <w:rsid w:val="002B0208"/>
    <w:rsid w:val="002B11DE"/>
    <w:rsid w:val="002B13B0"/>
    <w:rsid w:val="002E1FDD"/>
    <w:rsid w:val="00305B7F"/>
    <w:rsid w:val="00323C31"/>
    <w:rsid w:val="00334040"/>
    <w:rsid w:val="00340D51"/>
    <w:rsid w:val="00341944"/>
    <w:rsid w:val="003530DA"/>
    <w:rsid w:val="0036724A"/>
    <w:rsid w:val="00370E39"/>
    <w:rsid w:val="00392606"/>
    <w:rsid w:val="003B454B"/>
    <w:rsid w:val="003D0839"/>
    <w:rsid w:val="003D2178"/>
    <w:rsid w:val="003D604E"/>
    <w:rsid w:val="003E7FB5"/>
    <w:rsid w:val="003F0342"/>
    <w:rsid w:val="00452E70"/>
    <w:rsid w:val="004642A5"/>
    <w:rsid w:val="00487A63"/>
    <w:rsid w:val="004D0992"/>
    <w:rsid w:val="004D5982"/>
    <w:rsid w:val="00500F04"/>
    <w:rsid w:val="0050761A"/>
    <w:rsid w:val="005255D5"/>
    <w:rsid w:val="0053721F"/>
    <w:rsid w:val="00551183"/>
    <w:rsid w:val="00552D1F"/>
    <w:rsid w:val="005B102C"/>
    <w:rsid w:val="005B6528"/>
    <w:rsid w:val="005C0B28"/>
    <w:rsid w:val="005C65A2"/>
    <w:rsid w:val="005E79D6"/>
    <w:rsid w:val="00605DC8"/>
    <w:rsid w:val="00630A1D"/>
    <w:rsid w:val="00683025"/>
    <w:rsid w:val="006B2D48"/>
    <w:rsid w:val="006C6F9B"/>
    <w:rsid w:val="006D16E7"/>
    <w:rsid w:val="006E2DA8"/>
    <w:rsid w:val="006F5334"/>
    <w:rsid w:val="00701169"/>
    <w:rsid w:val="007248CB"/>
    <w:rsid w:val="00735499"/>
    <w:rsid w:val="00737452"/>
    <w:rsid w:val="007549C3"/>
    <w:rsid w:val="00764BDE"/>
    <w:rsid w:val="007839AA"/>
    <w:rsid w:val="007A79C2"/>
    <w:rsid w:val="007B7BE5"/>
    <w:rsid w:val="00812F82"/>
    <w:rsid w:val="00815F29"/>
    <w:rsid w:val="00817B4E"/>
    <w:rsid w:val="0082683A"/>
    <w:rsid w:val="008402BF"/>
    <w:rsid w:val="008848FF"/>
    <w:rsid w:val="008A1872"/>
    <w:rsid w:val="008B2529"/>
    <w:rsid w:val="008D2590"/>
    <w:rsid w:val="008D4ECF"/>
    <w:rsid w:val="008F0FA6"/>
    <w:rsid w:val="008F1738"/>
    <w:rsid w:val="00915DC5"/>
    <w:rsid w:val="00937DF5"/>
    <w:rsid w:val="009409AD"/>
    <w:rsid w:val="00957AED"/>
    <w:rsid w:val="009804D2"/>
    <w:rsid w:val="009861F7"/>
    <w:rsid w:val="009862F5"/>
    <w:rsid w:val="009A404F"/>
    <w:rsid w:val="009B4CD8"/>
    <w:rsid w:val="009B525B"/>
    <w:rsid w:val="009B648C"/>
    <w:rsid w:val="009C5ED5"/>
    <w:rsid w:val="009D7844"/>
    <w:rsid w:val="009F58DF"/>
    <w:rsid w:val="00A02C8A"/>
    <w:rsid w:val="00A05628"/>
    <w:rsid w:val="00A072A3"/>
    <w:rsid w:val="00A14DEE"/>
    <w:rsid w:val="00A31A1B"/>
    <w:rsid w:val="00A4764C"/>
    <w:rsid w:val="00AA1AD3"/>
    <w:rsid w:val="00AA75B4"/>
    <w:rsid w:val="00AB7B4B"/>
    <w:rsid w:val="00AC47EC"/>
    <w:rsid w:val="00AF6D2E"/>
    <w:rsid w:val="00B64E10"/>
    <w:rsid w:val="00B857C8"/>
    <w:rsid w:val="00BD6588"/>
    <w:rsid w:val="00C14BA9"/>
    <w:rsid w:val="00C427BF"/>
    <w:rsid w:val="00C5407A"/>
    <w:rsid w:val="00C83A7D"/>
    <w:rsid w:val="00C84930"/>
    <w:rsid w:val="00CA14E1"/>
    <w:rsid w:val="00CB028F"/>
    <w:rsid w:val="00CC26EF"/>
    <w:rsid w:val="00CD66E3"/>
    <w:rsid w:val="00CF21DC"/>
    <w:rsid w:val="00D10266"/>
    <w:rsid w:val="00D12641"/>
    <w:rsid w:val="00D23AC5"/>
    <w:rsid w:val="00D33AF3"/>
    <w:rsid w:val="00D356DE"/>
    <w:rsid w:val="00D41147"/>
    <w:rsid w:val="00D70B24"/>
    <w:rsid w:val="00D86C58"/>
    <w:rsid w:val="00DF577C"/>
    <w:rsid w:val="00E3120A"/>
    <w:rsid w:val="00E34054"/>
    <w:rsid w:val="00E754D5"/>
    <w:rsid w:val="00E911FC"/>
    <w:rsid w:val="00E95AC5"/>
    <w:rsid w:val="00EA114C"/>
    <w:rsid w:val="00ED19D5"/>
    <w:rsid w:val="00ED6AD2"/>
    <w:rsid w:val="00F1245C"/>
    <w:rsid w:val="00F1289A"/>
    <w:rsid w:val="00F14AA0"/>
    <w:rsid w:val="00F37D43"/>
    <w:rsid w:val="00F5680F"/>
    <w:rsid w:val="00F810AB"/>
    <w:rsid w:val="00F863B4"/>
    <w:rsid w:val="00F96054"/>
    <w:rsid w:val="00FD2E4C"/>
    <w:rsid w:val="00FD77A5"/>
    <w:rsid w:val="00FE1BD2"/>
    <w:rsid w:val="5C20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058B"/>
  <w15:chartTrackingRefBased/>
  <w15:docId w15:val="{B0B8BB1C-7249-B74F-9043-3FB658D1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83"/>
  </w:style>
  <w:style w:type="paragraph" w:styleId="ListParagraph">
    <w:name w:val="List Paragraph"/>
    <w:basedOn w:val="Normal"/>
    <w:uiPriority w:val="34"/>
    <w:qFormat/>
    <w:rsid w:val="005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1183"/>
    <w:rPr>
      <w:color w:val="0000FF"/>
      <w:u w:val="single"/>
    </w:rPr>
  </w:style>
  <w:style w:type="table" w:styleId="TableGrid">
    <w:name w:val="Table Grid"/>
    <w:basedOn w:val="TableNormal"/>
    <w:uiPriority w:val="39"/>
    <w:rsid w:val="0055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09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212"/>
  </w:style>
  <w:style w:type="character" w:styleId="FollowedHyperlink">
    <w:name w:val="FollowedHyperlink"/>
    <w:basedOn w:val="DefaultParagraphFont"/>
    <w:uiPriority w:val="99"/>
    <w:semiHidden/>
    <w:unhideWhenUsed/>
    <w:rsid w:val="00452E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5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8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acclaimworks.com/hc/en-gb/articles/202371791-Manual-Invoice-Settl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urrent.effie.org.s3.amazonaws.com/downloads/Process%20Payments%20in%20Acclaim%20Review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4rYG8DeEV0UHK2OkZq0iH_93U9GvhlHtdKpaup5lmbQ/edit?usp=sharin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_SeLbUh4gB7y_HkC2I6T4dS2MSRmuV2w_MuRWjlLfSw/edit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D748845CF2B4587CFFE8CB21C9A8E" ma:contentTypeVersion="14" ma:contentTypeDescription="Create a new document." ma:contentTypeScope="" ma:versionID="5f4b694a2a05c83622575c138bc254b5">
  <xsd:schema xmlns:xsd="http://www.w3.org/2001/XMLSchema" xmlns:xs="http://www.w3.org/2001/XMLSchema" xmlns:p="http://schemas.microsoft.com/office/2006/metadata/properties" xmlns:ns2="7d863094-c9c4-4817-bfa3-f6912c51cd5f" xmlns:ns3="738af4f3-9644-46d5-83d7-61134c8fb4c0" targetNamespace="http://schemas.microsoft.com/office/2006/metadata/properties" ma:root="true" ma:fieldsID="bd0a61bb13403a6e2bc1e36f71e4829e" ns2:_="" ns3:_="">
    <xsd:import namespace="7d863094-c9c4-4817-bfa3-f6912c51cd5f"/>
    <xsd:import namespace="738af4f3-9644-46d5-83d7-61134c8fb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63094-c9c4-4817-bfa3-f6912c51c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f4f3-9644-46d5-83d7-61134c8fb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d863094-c9c4-4817-bfa3-f6912c51cd5f" xsi:nil="true"/>
  </documentManagement>
</p:properties>
</file>

<file path=customXml/itemProps1.xml><?xml version="1.0" encoding="utf-8"?>
<ds:datastoreItem xmlns:ds="http://schemas.openxmlformats.org/officeDocument/2006/customXml" ds:itemID="{FF85F013-BCC7-446E-8AD9-585169AC3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CB600-CEA5-4E0F-9BF3-60F20ADB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63094-c9c4-4817-bfa3-f6912c51cd5f"/>
    <ds:schemaRef ds:uri="738af4f3-9644-46d5-83d7-61134c8fb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5E0C2-D34A-4C0D-8F0F-E171688B878C}">
  <ds:schemaRefs>
    <ds:schemaRef ds:uri="http://schemas.microsoft.com/office/2006/metadata/properties"/>
    <ds:schemaRef ds:uri="http://schemas.microsoft.com/office/infopath/2007/PartnerControls"/>
    <ds:schemaRef ds:uri="7d863094-c9c4-4817-bfa3-f6912c51cd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Links>
    <vt:vector size="30" baseType="variant">
      <vt:variant>
        <vt:i4>6750316</vt:i4>
      </vt:variant>
      <vt:variant>
        <vt:i4>12</vt:i4>
      </vt:variant>
      <vt:variant>
        <vt:i4>0</vt:i4>
      </vt:variant>
      <vt:variant>
        <vt:i4>5</vt:i4>
      </vt:variant>
      <vt:variant>
        <vt:lpwstr>https://support.acclaimworks.com/hc/en-gb/articles/202371791-Manual-Invoice-Settlement</vt:lpwstr>
      </vt:variant>
      <vt:variant>
        <vt:lpwstr/>
      </vt:variant>
      <vt:variant>
        <vt:i4>8192111</vt:i4>
      </vt:variant>
      <vt:variant>
        <vt:i4>9</vt:i4>
      </vt:variant>
      <vt:variant>
        <vt:i4>0</vt:i4>
      </vt:variant>
      <vt:variant>
        <vt:i4>5</vt:i4>
      </vt:variant>
      <vt:variant>
        <vt:lpwstr>http://current.effie.org.s3.amazonaws.com/downloads/Process Payments in Acclaim Review.docx</vt:lpwstr>
      </vt:variant>
      <vt:variant>
        <vt:lpwstr/>
      </vt:variant>
      <vt:variant>
        <vt:i4>3997777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https://docs.google.com/document/d/14rYG8DeEV0UHK2OkZq0iH_93U9GvhlHtdKpaup5lmbQ/edit?usp=sharing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https://support.acclaimworks.com/hc/en-gb/articles/360004883354-Consolidation-Category-Adding-To-Your-Current-Event</vt:lpwstr>
      </vt:variant>
      <vt:variant>
        <vt:lpwstr/>
      </vt:variant>
      <vt:variant>
        <vt:i4>983144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https://docs.google.com/document/d/1_SeLbUh4gB7y_HkC2I6T4dS2MSRmuV2w_MuRWjlLfSw/edit?usp=sharing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Shaleen Anwar</dc:creator>
  <cp:keywords/>
  <dc:description/>
  <cp:lastModifiedBy>Shaleen Anwar</cp:lastModifiedBy>
  <cp:revision>26</cp:revision>
  <dcterms:created xsi:type="dcterms:W3CDTF">2020-10-21T21:37:00Z</dcterms:created>
  <dcterms:modified xsi:type="dcterms:W3CDTF">2021-07-07T20:52:00Z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0x010100177D748845CF2B4587CFFE8CB21C9A8E</vt:lpwstr>
  </property>
</Properties>
</file>